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314C" w:rsidRPr="0095314C" w:rsidRDefault="0095314C" w:rsidP="0095314C">
      <w:pPr>
        <w:spacing w:after="0" w:line="360" w:lineRule="auto"/>
        <w:ind w:left="567" w:right="282"/>
        <w:jc w:val="center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ar-SA"/>
        </w:rPr>
      </w:pPr>
      <w:bookmarkStart w:id="0" w:name="_GoBack"/>
      <w:bookmarkEnd w:id="0"/>
      <w:r w:rsidRPr="0095314C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ar-SA"/>
        </w:rPr>
        <w:t xml:space="preserve">Allegato </w:t>
      </w:r>
    </w:p>
    <w:p w:rsidR="0095314C" w:rsidRPr="0095314C" w:rsidRDefault="0095314C" w:rsidP="0095314C">
      <w:pPr>
        <w:spacing w:after="0" w:line="360" w:lineRule="auto"/>
        <w:ind w:left="567" w:right="282"/>
        <w:jc w:val="center"/>
        <w:rPr>
          <w:rFonts w:ascii="Times New Roman" w:eastAsia="Arial Unicode MS" w:hAnsi="Times New Roman" w:cs="Times New Roman"/>
          <w:b/>
          <w:color w:val="0047FF"/>
          <w:kern w:val="1"/>
          <w:sz w:val="24"/>
          <w:szCs w:val="24"/>
          <w:lang w:eastAsia="ar-SA"/>
        </w:rPr>
      </w:pPr>
    </w:p>
    <w:p w:rsidR="0095314C" w:rsidRPr="0095314C" w:rsidRDefault="0095314C" w:rsidP="0095314C">
      <w:pPr>
        <w:spacing w:after="0" w:line="360" w:lineRule="auto"/>
        <w:ind w:left="567" w:right="282"/>
        <w:jc w:val="center"/>
        <w:rPr>
          <w:rFonts w:ascii="Times New Roman" w:eastAsia="Arial Unicode MS" w:hAnsi="Times New Roman" w:cs="Times New Roman"/>
          <w:b/>
          <w:color w:val="0047FF"/>
          <w:kern w:val="1"/>
          <w:sz w:val="24"/>
          <w:szCs w:val="24"/>
          <w:lang w:eastAsia="ar-SA"/>
        </w:rPr>
      </w:pPr>
    </w:p>
    <w:p w:rsidR="0095314C" w:rsidRPr="0095314C" w:rsidRDefault="0095314C" w:rsidP="0095314C">
      <w:pPr>
        <w:spacing w:after="0" w:line="360" w:lineRule="auto"/>
        <w:ind w:left="567" w:right="282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  <w:t>“</w:t>
      </w:r>
      <w:r w:rsidRPr="0095314C"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0"/>
          <w:lang w:eastAsia="ar-SA"/>
        </w:rPr>
        <w:t>PERCORSI DI SVILUPPO DELL’AUTONOMIA E DELLE COMPETENZE”</w:t>
      </w:r>
      <w:r w:rsidRPr="0095314C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  <w:t xml:space="preserve"> (minori 7-14 anni) </w:t>
      </w:r>
    </w:p>
    <w:p w:rsidR="0095314C" w:rsidRPr="0095314C" w:rsidRDefault="0095314C" w:rsidP="0095314C">
      <w:pPr>
        <w:spacing w:after="0" w:line="360" w:lineRule="auto"/>
        <w:ind w:left="567" w:right="282"/>
        <w:jc w:val="center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b/>
          <w:kern w:val="1"/>
          <w:sz w:val="24"/>
          <w:szCs w:val="20"/>
          <w:lang w:eastAsia="ar-SA"/>
        </w:rPr>
        <w:t>ANNO 2026</w:t>
      </w:r>
    </w:p>
    <w:p w:rsidR="0095314C" w:rsidRPr="0095314C" w:rsidRDefault="0095314C" w:rsidP="0095314C">
      <w:pPr>
        <w:spacing w:after="0" w:line="360" w:lineRule="auto"/>
        <w:ind w:left="567" w:right="282"/>
        <w:jc w:val="center"/>
        <w:rPr>
          <w:rFonts w:ascii="Times New Roman" w:eastAsia="Arial Unicode MS" w:hAnsi="Times New Roman" w:cs="Times New Roman"/>
          <w:b/>
          <w:kern w:val="1"/>
          <w:sz w:val="24"/>
          <w:szCs w:val="24"/>
          <w:u w:val="single"/>
          <w:lang w:eastAsia="ar-SA"/>
        </w:rPr>
      </w:pPr>
      <w:r w:rsidRPr="0095314C">
        <w:rPr>
          <w:rFonts w:ascii="Times New Roman" w:eastAsia="Arial Unicode MS" w:hAnsi="Times New Roman" w:cs="Times New Roman"/>
          <w:b/>
          <w:kern w:val="1"/>
          <w:sz w:val="24"/>
          <w:szCs w:val="24"/>
          <w:u w:val="single"/>
          <w:lang w:eastAsia="ar-SA"/>
        </w:rPr>
        <w:t>MATERIAL</w:t>
      </w:r>
      <w:r w:rsidR="00F96977" w:rsidRPr="00F96977">
        <w:rPr>
          <w:rFonts w:ascii="Times New Roman" w:eastAsia="Arial Unicode MS" w:hAnsi="Times New Roman" w:cs="Times New Roman"/>
          <w:b/>
          <w:kern w:val="1"/>
          <w:sz w:val="24"/>
          <w:szCs w:val="24"/>
          <w:u w:val="single"/>
          <w:lang w:eastAsia="ar-SA"/>
        </w:rPr>
        <w:t>I</w:t>
      </w:r>
      <w:r w:rsidRPr="0095314C">
        <w:rPr>
          <w:rFonts w:ascii="Times New Roman" w:eastAsia="Arial Unicode MS" w:hAnsi="Times New Roman" w:cs="Times New Roman"/>
          <w:b/>
          <w:kern w:val="1"/>
          <w:sz w:val="24"/>
          <w:szCs w:val="24"/>
          <w:u w:val="single"/>
          <w:lang w:eastAsia="ar-SA"/>
        </w:rPr>
        <w:t xml:space="preserve"> UTILIZZABIL</w:t>
      </w:r>
      <w:r w:rsidR="00F96977" w:rsidRPr="00F96977">
        <w:rPr>
          <w:rFonts w:ascii="Times New Roman" w:eastAsia="Arial Unicode MS" w:hAnsi="Times New Roman" w:cs="Times New Roman"/>
          <w:b/>
          <w:kern w:val="1"/>
          <w:sz w:val="24"/>
          <w:szCs w:val="24"/>
          <w:u w:val="single"/>
          <w:lang w:eastAsia="ar-SA"/>
        </w:rPr>
        <w:t>I</w:t>
      </w:r>
      <w:r w:rsidRPr="0095314C">
        <w:rPr>
          <w:rFonts w:ascii="Times New Roman" w:eastAsia="Arial Unicode MS" w:hAnsi="Times New Roman" w:cs="Times New Roman"/>
          <w:b/>
          <w:kern w:val="1"/>
          <w:sz w:val="24"/>
          <w:szCs w:val="24"/>
          <w:u w:val="single"/>
          <w:lang w:eastAsia="ar-SA"/>
        </w:rPr>
        <w:t xml:space="preserve"> PER LE ATTIVITA’</w:t>
      </w:r>
    </w:p>
    <w:p w:rsidR="0095314C" w:rsidRPr="0095314C" w:rsidRDefault="0095314C" w:rsidP="0095314C">
      <w:pPr>
        <w:spacing w:after="0" w:line="360" w:lineRule="auto"/>
        <w:ind w:left="567" w:right="282"/>
        <w:jc w:val="both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ar-SA"/>
        </w:rPr>
      </w:pPr>
    </w:p>
    <w:p w:rsidR="0095314C" w:rsidRPr="0095314C" w:rsidRDefault="0095314C" w:rsidP="0095314C">
      <w:pPr>
        <w:tabs>
          <w:tab w:val="left" w:pos="11"/>
          <w:tab w:val="left" w:pos="718"/>
        </w:tabs>
        <w:spacing w:after="0" w:line="240" w:lineRule="auto"/>
        <w:ind w:left="643"/>
        <w:jc w:val="center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b/>
          <w:bCs/>
          <w:kern w:val="1"/>
          <w:sz w:val="24"/>
          <w:szCs w:val="24"/>
          <w:lang w:eastAsia="ar-SA"/>
        </w:rPr>
        <w:t>MATERIALE per STIMOLAZIONE VISIVA</w:t>
      </w:r>
    </w:p>
    <w:p w:rsidR="0095314C" w:rsidRPr="0095314C" w:rsidRDefault="0095314C" w:rsidP="0095314C">
      <w:pPr>
        <w:tabs>
          <w:tab w:val="left" w:pos="11"/>
          <w:tab w:val="left" w:pos="718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95314C" w:rsidRDefault="0095314C" w:rsidP="0095314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kit per home bowling adattato: birilli e palla in materiale plastico, pista tessile (tappeto a contrasto cromatico e materico)</w:t>
      </w:r>
    </w:p>
    <w:p w:rsidR="003264FA" w:rsidRPr="0095314C" w:rsidRDefault="003264FA" w:rsidP="003264F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sport </w:t>
      </w:r>
      <w:proofErr w:type="spellStart"/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lights</w:t>
      </w:r>
      <w:proofErr w:type="spellEnd"/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(luci di reazione da utilizzare per la riabilitazione visiva in chiave ludica)</w:t>
      </w:r>
    </w:p>
    <w:p w:rsidR="003264FA" w:rsidRPr="0095314C" w:rsidRDefault="003264FA" w:rsidP="003264F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643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95314C" w:rsidRPr="0095314C" w:rsidRDefault="0095314C" w:rsidP="0095314C">
      <w:pPr>
        <w:numPr>
          <w:ilvl w:val="0"/>
          <w:numId w:val="1"/>
        </w:numPr>
        <w:tabs>
          <w:tab w:val="left" w:pos="720"/>
          <w:tab w:val="left" w:pos="1427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pannelli con schemi specifici ad alto contrasto cromatico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720"/>
          <w:tab w:val="left" w:pos="1427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specchio grande infrangibile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720"/>
          <w:tab w:val="left" w:pos="1427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stoffe/carte luccicanti di varie </w:t>
      </w:r>
      <w:proofErr w:type="spellStart"/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texture</w:t>
      </w:r>
      <w:proofErr w:type="spellEnd"/>
    </w:p>
    <w:p w:rsidR="0095314C" w:rsidRPr="0095314C" w:rsidRDefault="0095314C" w:rsidP="0095314C">
      <w:pPr>
        <w:numPr>
          <w:ilvl w:val="0"/>
          <w:numId w:val="1"/>
        </w:numPr>
        <w:tabs>
          <w:tab w:val="left" w:pos="720"/>
          <w:tab w:val="left" w:pos="1427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materiale riflettente e/o luccicante con e senza ritorno sonoro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720"/>
          <w:tab w:val="left" w:pos="1427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torcia a ricarica elettrica</w:t>
      </w:r>
    </w:p>
    <w:p w:rsidR="0095314C" w:rsidRPr="0095314C" w:rsidRDefault="0095314C" w:rsidP="009531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t>palline di plastica trasparente colorata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720"/>
          <w:tab w:val="left" w:pos="1427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palline da tennis e da </w:t>
      </w:r>
      <w:proofErr w:type="spellStart"/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ping</w:t>
      </w:r>
      <w:proofErr w:type="spellEnd"/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  <w:proofErr w:type="spellStart"/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pong</w:t>
      </w:r>
      <w:proofErr w:type="spellEnd"/>
    </w:p>
    <w:p w:rsidR="0095314C" w:rsidRPr="0095314C" w:rsidRDefault="0095314C" w:rsidP="0095314C">
      <w:pPr>
        <w:numPr>
          <w:ilvl w:val="0"/>
          <w:numId w:val="1"/>
        </w:numPr>
        <w:tabs>
          <w:tab w:val="left" w:pos="720"/>
          <w:tab w:val="left" w:pos="1427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giochi causa/effetto luminosi con e senza ritorno sonoro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720"/>
          <w:tab w:val="left" w:pos="1427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puzzle semplificati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720"/>
          <w:tab w:val="left" w:pos="1427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domino visivo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720"/>
          <w:tab w:val="left" w:pos="1427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fogli da disegno di vari colori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720"/>
          <w:tab w:val="left" w:pos="1427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pennarelli e </w:t>
      </w:r>
      <w:proofErr w:type="spellStart"/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pennarelloni</w:t>
      </w:r>
      <w:proofErr w:type="spellEnd"/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ergonomici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720"/>
          <w:tab w:val="left" w:pos="1427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lavagna magnetica con pennarelli cancellabili e calamite varie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720"/>
          <w:tab w:val="left" w:pos="1427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timbri ergonomici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720"/>
          <w:tab w:val="left" w:pos="1427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computer e/o tablet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720"/>
          <w:tab w:val="left" w:pos="1427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tappetone morbido da psicomotricità</w:t>
      </w:r>
    </w:p>
    <w:p w:rsidR="0095314C" w:rsidRPr="0095314C" w:rsidRDefault="0095314C" w:rsidP="0095314C">
      <w:pPr>
        <w:pageBreakBefore/>
        <w:tabs>
          <w:tab w:val="left" w:pos="11"/>
          <w:tab w:val="left" w:pos="718"/>
        </w:tabs>
        <w:spacing w:after="0" w:line="240" w:lineRule="auto"/>
        <w:ind w:left="643"/>
        <w:jc w:val="center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b/>
          <w:bCs/>
          <w:kern w:val="1"/>
          <w:sz w:val="24"/>
          <w:szCs w:val="24"/>
          <w:lang w:eastAsia="ar-SA"/>
        </w:rPr>
        <w:lastRenderedPageBreak/>
        <w:t>MATERIALE per OM&amp;AP</w:t>
      </w:r>
    </w:p>
    <w:p w:rsidR="0095314C" w:rsidRPr="0095314C" w:rsidRDefault="0095314C" w:rsidP="0095314C">
      <w:pPr>
        <w:tabs>
          <w:tab w:val="left" w:pos="11"/>
          <w:tab w:val="left" w:pos="718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95314C" w:rsidRPr="0095314C" w:rsidRDefault="0095314C" w:rsidP="0095314C">
      <w:pPr>
        <w:numPr>
          <w:ilvl w:val="0"/>
          <w:numId w:val="1"/>
        </w:numPr>
        <w:tabs>
          <w:tab w:val="left" w:pos="1429"/>
          <w:tab w:val="left" w:pos="213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bastoni OM per bambini/ragazzi (2 misure con roller </w:t>
      </w:r>
      <w:proofErr w:type="spellStart"/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ball</w:t>
      </w:r>
      <w:proofErr w:type="spellEnd"/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: uno della misura più corta e l’altro telescopico)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1429"/>
          <w:tab w:val="left" w:pos="213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piano gomma, vassoio calamite/lavagna magnetica con set calamite lineari, geometriche o a puzzle di figura umana o elementi quotidiani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1429"/>
          <w:tab w:val="left" w:pos="213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giochi puzzle/incastri sonori e/o ad alto contrasto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1429"/>
          <w:tab w:val="left" w:pos="213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tombole sonore legate a suoni ambientali e quotidiani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1429"/>
          <w:tab w:val="left" w:pos="213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mattonelle sensoriali per percorsi </w:t>
      </w:r>
      <w:proofErr w:type="spellStart"/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tattilo</w:t>
      </w:r>
      <w:proofErr w:type="spellEnd"/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-plantari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1429"/>
          <w:tab w:val="left" w:pos="213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vassoi e materiali poco strutturati o variegati per percorsi tattili e ritorni acustici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1429"/>
          <w:tab w:val="left" w:pos="213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lacci e corde 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1429"/>
          <w:tab w:val="left" w:pos="213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bacinelle di varie dimensioni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1429"/>
          <w:tab w:val="left" w:pos="213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strofinacci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1429"/>
          <w:tab w:val="left" w:pos="213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telai o giochi legati alle varie allacciature (bottoni, stringhe, cerniere, etc.) e chiusure (chiavi, sportelli a ribalta, ...)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1429"/>
          <w:tab w:val="left" w:pos="213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crash </w:t>
      </w:r>
      <w:proofErr w:type="spellStart"/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pad</w:t>
      </w:r>
      <w:proofErr w:type="spellEnd"/>
    </w:p>
    <w:p w:rsidR="0095314C" w:rsidRPr="0095314C" w:rsidRDefault="0095314C" w:rsidP="0095314C">
      <w:pPr>
        <w:numPr>
          <w:ilvl w:val="0"/>
          <w:numId w:val="1"/>
        </w:numPr>
        <w:tabs>
          <w:tab w:val="left" w:pos="1429"/>
          <w:tab w:val="left" w:pos="213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elastici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1429"/>
          <w:tab w:val="left" w:pos="213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materiale vario per travasi (oltre a quello della cucina)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1429"/>
          <w:tab w:val="left" w:pos="213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salviette umidificate e </w:t>
      </w:r>
      <w:proofErr w:type="spellStart"/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scottex</w:t>
      </w:r>
      <w:proofErr w:type="spellEnd"/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(da rifornire periodicamente)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1429"/>
          <w:tab w:val="left" w:pos="213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domino tattile e domino ad alto contrasto cromatico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1429"/>
          <w:tab w:val="left" w:pos="213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tombola dei profumi</w:t>
      </w:r>
    </w:p>
    <w:p w:rsidR="0095314C" w:rsidRPr="0095314C" w:rsidRDefault="0095314C" w:rsidP="0095314C">
      <w:pPr>
        <w:pageBreakBefore/>
        <w:tabs>
          <w:tab w:val="left" w:pos="1429"/>
          <w:tab w:val="left" w:pos="2136"/>
        </w:tabs>
        <w:suppressAutoHyphens/>
        <w:spacing w:before="240" w:after="0" w:line="240" w:lineRule="auto"/>
        <w:ind w:left="643"/>
        <w:jc w:val="center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b/>
          <w:bCs/>
          <w:kern w:val="1"/>
          <w:sz w:val="24"/>
          <w:szCs w:val="24"/>
          <w:lang w:eastAsia="ar-SA"/>
        </w:rPr>
        <w:lastRenderedPageBreak/>
        <w:t>MATERIALE per PSICOMOTRICITA’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1429"/>
          <w:tab w:val="left" w:pos="2136"/>
        </w:tabs>
        <w:suppressAutoHyphens/>
        <w:spacing w:before="240"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tappeti per la psicomotricità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1429"/>
          <w:tab w:val="left" w:pos="213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elementi modulari di varie forme in gomma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1429"/>
          <w:tab w:val="left" w:pos="213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specchio grande infrangibile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1429"/>
          <w:tab w:val="left" w:pos="213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cerchi di vario diametro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1429"/>
          <w:tab w:val="left" w:pos="213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coni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1429"/>
          <w:tab w:val="left" w:pos="213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bastoni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1429"/>
          <w:tab w:val="left" w:pos="213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mattoni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1429"/>
          <w:tab w:val="left" w:pos="213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pedane e blocchi di varie altezze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1429"/>
          <w:tab w:val="left" w:pos="213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semi cerchi per grosse costruzioni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1429"/>
          <w:tab w:val="left" w:pos="213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costruzioni modulari con grandi mattoni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1429"/>
          <w:tab w:val="left" w:pos="213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jumper o salterello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1429"/>
          <w:tab w:val="left" w:pos="213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birilli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1429"/>
          <w:tab w:val="left" w:pos="213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costruzioni tipo Lego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1429"/>
          <w:tab w:val="left" w:pos="213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costruzioni tipo Duplo-Lego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1429"/>
          <w:tab w:val="left" w:pos="213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plancia ad incastro forme geometriche piane e tridimensionali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1429"/>
          <w:tab w:val="left" w:pos="213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piste palline e piste biglie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1429"/>
          <w:tab w:val="left" w:pos="213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casa delle bambole con personaggi e arredi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1429"/>
          <w:tab w:val="left" w:pos="213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fattoria e relativi animali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1429"/>
          <w:tab w:val="left" w:pos="213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supermercato e relativi prodotti in legno, plastica e stoffa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1429"/>
          <w:tab w:val="left" w:pos="213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giochi di incastro (perle plastica e legno, cubi e varie forme in legno)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1429"/>
          <w:tab w:val="left" w:pos="213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pallone tipo Bobath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1429"/>
          <w:tab w:val="left" w:pos="213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palle di varie dimensioni e di varie consistente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1429"/>
          <w:tab w:val="left" w:pos="213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pallone sonoro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1429"/>
          <w:tab w:val="left" w:pos="213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giochi per infilare, impilare, etc.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1429"/>
          <w:tab w:val="left" w:pos="213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puzzle di vari soggetti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1429"/>
          <w:tab w:val="left" w:pos="213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libri tattili, libri sonori e libri ingranditi</w:t>
      </w:r>
    </w:p>
    <w:p w:rsidR="0095314C" w:rsidRPr="0095314C" w:rsidRDefault="0095314C" w:rsidP="0095314C">
      <w:pPr>
        <w:numPr>
          <w:ilvl w:val="0"/>
          <w:numId w:val="1"/>
        </w:numPr>
        <w:tabs>
          <w:tab w:val="left" w:pos="1429"/>
          <w:tab w:val="left" w:pos="213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95314C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tombola dei profumi</w:t>
      </w:r>
    </w:p>
    <w:p w:rsidR="0095314C" w:rsidRPr="0095314C" w:rsidRDefault="0095314C" w:rsidP="0095314C">
      <w:pPr>
        <w:tabs>
          <w:tab w:val="left" w:pos="1429"/>
          <w:tab w:val="left" w:pos="213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95314C" w:rsidRPr="0095314C" w:rsidRDefault="0095314C" w:rsidP="0095314C">
      <w:pPr>
        <w:tabs>
          <w:tab w:val="left" w:pos="1429"/>
          <w:tab w:val="left" w:pos="213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95314C" w:rsidRPr="0095314C" w:rsidRDefault="0095314C" w:rsidP="0095314C">
      <w:pPr>
        <w:tabs>
          <w:tab w:val="left" w:pos="1429"/>
          <w:tab w:val="left" w:pos="213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95314C" w:rsidRPr="0095314C" w:rsidRDefault="0095314C" w:rsidP="0095314C">
      <w:pPr>
        <w:tabs>
          <w:tab w:val="left" w:pos="1429"/>
          <w:tab w:val="left" w:pos="213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95314C" w:rsidRPr="0095314C" w:rsidRDefault="0095314C" w:rsidP="0095314C">
      <w:pPr>
        <w:tabs>
          <w:tab w:val="left" w:pos="1429"/>
          <w:tab w:val="left" w:pos="2136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95314C" w:rsidRPr="0095314C" w:rsidRDefault="0095314C" w:rsidP="009531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  <w:sectPr w:rsidR="0095314C" w:rsidRPr="0095314C">
          <w:footerReference w:type="default" r:id="rId7"/>
          <w:pgSz w:w="11906" w:h="16838"/>
          <w:pgMar w:top="1134" w:right="1134" w:bottom="1134" w:left="1134" w:header="720" w:footer="720" w:gutter="0"/>
          <w:cols w:space="720"/>
          <w:docGrid w:linePitch="600" w:charSpace="32768"/>
        </w:sectPr>
      </w:pPr>
    </w:p>
    <w:p w:rsidR="0095314C" w:rsidRPr="0095314C" w:rsidRDefault="0095314C" w:rsidP="0095314C">
      <w:pPr>
        <w:pageBreakBefore/>
        <w:spacing w:after="0" w:line="240" w:lineRule="auto"/>
        <w:ind w:left="643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lastRenderedPageBreak/>
        <w:t>MATERIALE per TERAPISTI della NEURO e PSICOMOTRICITÀ dell’ETÀ EVOLUTIVA</w:t>
      </w:r>
    </w:p>
    <w:p w:rsidR="0095314C" w:rsidRPr="0095314C" w:rsidRDefault="0095314C" w:rsidP="009531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it-IT"/>
        </w:rPr>
      </w:pPr>
    </w:p>
    <w:p w:rsidR="0095314C" w:rsidRPr="0095314C" w:rsidRDefault="0095314C" w:rsidP="009531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t>Copri tappeto ad alto contrasto cromatico</w:t>
      </w:r>
    </w:p>
    <w:p w:rsidR="0095314C" w:rsidRPr="0095314C" w:rsidRDefault="0095314C" w:rsidP="009531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t>Specchio grande infrangibile</w:t>
      </w:r>
    </w:p>
    <w:p w:rsidR="0095314C" w:rsidRPr="0095314C" w:rsidRDefault="0095314C" w:rsidP="009531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Palloni grandi </w:t>
      </w:r>
    </w:p>
    <w:p w:rsidR="0095314C" w:rsidRPr="0095314C" w:rsidRDefault="0095314C" w:rsidP="009531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Pannelli multisensoriali </w:t>
      </w:r>
    </w:p>
    <w:p w:rsidR="0095314C" w:rsidRPr="0095314C" w:rsidRDefault="0095314C" w:rsidP="009531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t>Mattonelle tattili ed elementi per percorsi (cerchi, bastoni ecc.)</w:t>
      </w:r>
    </w:p>
    <w:p w:rsidR="0095314C" w:rsidRPr="0095314C" w:rsidRDefault="0095314C" w:rsidP="009531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Materiale per le abilità oculomotorie </w:t>
      </w:r>
    </w:p>
    <w:p w:rsidR="0095314C" w:rsidRPr="0095314C" w:rsidRDefault="0095314C" w:rsidP="009531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Materiale per la motricità fine e la coordinazione occhio/udito – mano (perline da infilare, impilare, chiodini, ecc.) </w:t>
      </w:r>
    </w:p>
    <w:p w:rsidR="0095314C" w:rsidRDefault="0095314C" w:rsidP="009531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t>Materiale di causa-effetto</w:t>
      </w:r>
    </w:p>
    <w:p w:rsidR="0095314C" w:rsidRPr="0095314C" w:rsidRDefault="00B44E8C" w:rsidP="00B44E8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Materiale tiflod</w:t>
      </w:r>
      <w:r w:rsidR="00F96977">
        <w:rPr>
          <w:rFonts w:ascii="Times New Roman" w:eastAsia="Times New Roman" w:hAnsi="Times New Roman" w:cs="Times New Roman"/>
          <w:sz w:val="24"/>
          <w:szCs w:val="24"/>
          <w:lang w:eastAsia="it-IT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dattico (tombola del</w:t>
      </w:r>
      <w:r w:rsidR="00F96977">
        <w:rPr>
          <w:rFonts w:ascii="Times New Roman" w:eastAsia="Times New Roman" w:hAnsi="Times New Roman" w:cs="Times New Roman"/>
          <w:sz w:val="24"/>
          <w:szCs w:val="24"/>
          <w:lang w:eastAsia="it-IT"/>
        </w:rPr>
        <w:t>l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e tessiture, figure/sfondo, domino, etc.)</w:t>
      </w:r>
    </w:p>
    <w:p w:rsidR="0095314C" w:rsidRPr="0095314C" w:rsidRDefault="0095314C" w:rsidP="0095314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95314C" w:rsidRPr="0095314C" w:rsidRDefault="0095314C" w:rsidP="0095314C">
      <w:pPr>
        <w:tabs>
          <w:tab w:val="left" w:pos="1429"/>
          <w:tab w:val="left" w:pos="2136"/>
        </w:tabs>
        <w:spacing w:after="0" w:line="240" w:lineRule="auto"/>
        <w:ind w:left="643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br w:type="page"/>
      </w:r>
      <w:r w:rsidRPr="0095314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lastRenderedPageBreak/>
        <w:t>MATERIALE per la MUSICOTERAPIA</w:t>
      </w:r>
    </w:p>
    <w:p w:rsidR="0095314C" w:rsidRPr="0095314C" w:rsidRDefault="0095314C" w:rsidP="009531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95314C" w:rsidRPr="0095314C" w:rsidRDefault="0095314C" w:rsidP="009531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95314C" w:rsidRPr="0095314C" w:rsidRDefault="0095314C" w:rsidP="009531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Pianoforte a coda o verticale </w:t>
      </w:r>
    </w:p>
    <w:p w:rsidR="0095314C" w:rsidRPr="0095314C" w:rsidRDefault="0095314C" w:rsidP="009531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Chitarra </w:t>
      </w:r>
    </w:p>
    <w:p w:rsidR="0095314C" w:rsidRPr="0095314C" w:rsidRDefault="0095314C" w:rsidP="009531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Legnetti </w:t>
      </w:r>
    </w:p>
    <w:p w:rsidR="0095314C" w:rsidRPr="0095314C" w:rsidRDefault="0095314C" w:rsidP="009531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Maracas </w:t>
      </w:r>
    </w:p>
    <w:p w:rsidR="0095314C" w:rsidRPr="0095314C" w:rsidRDefault="0095314C" w:rsidP="009531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Campanelli </w:t>
      </w:r>
    </w:p>
    <w:p w:rsidR="0095314C" w:rsidRPr="0095314C" w:rsidRDefault="0095314C" w:rsidP="009531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Triangoli </w:t>
      </w:r>
    </w:p>
    <w:p w:rsidR="0095314C" w:rsidRPr="0095314C" w:rsidRDefault="0095314C" w:rsidP="009531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Tamburelli baschi </w:t>
      </w:r>
    </w:p>
    <w:p w:rsidR="0095314C" w:rsidRPr="0095314C" w:rsidRDefault="0095314C" w:rsidP="009531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Sonagli di facile presa </w:t>
      </w:r>
    </w:p>
    <w:p w:rsidR="0095314C" w:rsidRPr="0095314C" w:rsidRDefault="0095314C" w:rsidP="009531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Tamburelli di varie dimensioni </w:t>
      </w:r>
    </w:p>
    <w:p w:rsidR="0095314C" w:rsidRPr="0095314C" w:rsidRDefault="0095314C" w:rsidP="009531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Bongo </w:t>
      </w:r>
    </w:p>
    <w:p w:rsidR="0095314C" w:rsidRPr="0095314C" w:rsidRDefault="0095314C" w:rsidP="009531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Tamburo dell’oceano </w:t>
      </w:r>
    </w:p>
    <w:p w:rsidR="0095314C" w:rsidRPr="0095314C" w:rsidRDefault="0095314C" w:rsidP="009531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Albero della pioggia </w:t>
      </w:r>
    </w:p>
    <w:p w:rsidR="0095314C" w:rsidRPr="0095314C" w:rsidRDefault="0095314C" w:rsidP="009531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Djembée di varie dimensioni </w:t>
      </w:r>
    </w:p>
    <w:p w:rsidR="0095314C" w:rsidRPr="0095314C" w:rsidRDefault="0095314C" w:rsidP="009531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Xilofono contralto </w:t>
      </w:r>
    </w:p>
    <w:p w:rsidR="0095314C" w:rsidRPr="0095314C" w:rsidRDefault="0095314C" w:rsidP="009531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Campana tibetana </w:t>
      </w:r>
    </w:p>
    <w:p w:rsidR="0095314C" w:rsidRPr="0095314C" w:rsidRDefault="0095314C" w:rsidP="009531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t>Tubo del tuono</w:t>
      </w:r>
    </w:p>
    <w:p w:rsidR="0095314C" w:rsidRPr="0095314C" w:rsidRDefault="0095314C" w:rsidP="009531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Cabasa </w:t>
      </w:r>
    </w:p>
    <w:p w:rsidR="0095314C" w:rsidRPr="0095314C" w:rsidRDefault="0095314C" w:rsidP="009531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Campane tubolari </w:t>
      </w:r>
    </w:p>
    <w:p w:rsidR="0095314C" w:rsidRPr="0095314C" w:rsidRDefault="0095314C" w:rsidP="009531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Flauti di diverse dimensioni </w:t>
      </w:r>
    </w:p>
    <w:p w:rsidR="0095314C" w:rsidRPr="0095314C" w:rsidRDefault="0095314C" w:rsidP="009531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Kalimba </w:t>
      </w:r>
    </w:p>
    <w:p w:rsidR="0095314C" w:rsidRPr="0095314C" w:rsidRDefault="0095314C" w:rsidP="009531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Tappetone morbido </w:t>
      </w:r>
    </w:p>
    <w:p w:rsidR="0095314C" w:rsidRPr="0095314C" w:rsidRDefault="0095314C" w:rsidP="009531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t>Cuscino allattamento</w:t>
      </w:r>
    </w:p>
    <w:p w:rsidR="0095314C" w:rsidRPr="0095314C" w:rsidRDefault="0095314C" w:rsidP="009531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t>Telo imbottito lavabile per rivestire il pianoforte</w:t>
      </w:r>
    </w:p>
    <w:p w:rsidR="0095314C" w:rsidRPr="0095314C" w:rsidRDefault="0095314C" w:rsidP="0095314C">
      <w:pPr>
        <w:tabs>
          <w:tab w:val="left" w:pos="1429"/>
          <w:tab w:val="left" w:pos="2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95314C" w:rsidRPr="0095314C" w:rsidRDefault="0095314C" w:rsidP="0095314C">
      <w:pPr>
        <w:tabs>
          <w:tab w:val="left" w:pos="1429"/>
          <w:tab w:val="left" w:pos="2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95314C" w:rsidRPr="0095314C" w:rsidRDefault="0095314C" w:rsidP="0095314C">
      <w:pPr>
        <w:tabs>
          <w:tab w:val="left" w:pos="1429"/>
          <w:tab w:val="left" w:pos="2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95314C" w:rsidRPr="0095314C" w:rsidRDefault="0095314C" w:rsidP="0095314C">
      <w:pPr>
        <w:pageBreakBefore/>
        <w:spacing w:after="0" w:line="240" w:lineRule="auto"/>
        <w:ind w:left="643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lastRenderedPageBreak/>
        <w:t>MATERIALE per la FISIOTERAPIA</w:t>
      </w:r>
    </w:p>
    <w:p w:rsidR="0095314C" w:rsidRPr="0095314C" w:rsidRDefault="0095314C" w:rsidP="009531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95314C" w:rsidRPr="0095314C" w:rsidRDefault="0095314C" w:rsidP="009531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95314C" w:rsidRPr="0095314C" w:rsidRDefault="0095314C" w:rsidP="009531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t>Lettino Bobath (altezza variabile larghezza 1.20)</w:t>
      </w:r>
    </w:p>
    <w:p w:rsidR="0095314C" w:rsidRPr="0095314C" w:rsidRDefault="0095314C" w:rsidP="009531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t>Tappeto lavabile (gomma piuma rivestito altezza circa 5 cm)</w:t>
      </w:r>
    </w:p>
    <w:p w:rsidR="0095314C" w:rsidRPr="0095314C" w:rsidRDefault="0095314C" w:rsidP="009531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t>Cilindri di vari diametri lavabili (interno rigido rivestito di materiale morbido)</w:t>
      </w:r>
    </w:p>
    <w:p w:rsidR="0095314C" w:rsidRPr="0095314C" w:rsidRDefault="0095314C" w:rsidP="009531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t>Panchette in legno varie altezze</w:t>
      </w:r>
    </w:p>
    <w:p w:rsidR="0095314C" w:rsidRPr="0095314C" w:rsidRDefault="0095314C" w:rsidP="009531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Tavoli di varie altezze o alzabili </w:t>
      </w:r>
    </w:p>
    <w:p w:rsidR="0095314C" w:rsidRPr="0095314C" w:rsidRDefault="0095314C" w:rsidP="009531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t>Cubi, parallelepipedi, gradini, morbidi lavabili</w:t>
      </w:r>
    </w:p>
    <w:p w:rsidR="0095314C" w:rsidRPr="0095314C" w:rsidRDefault="0095314C" w:rsidP="009531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Parallele con pedana </w:t>
      </w:r>
    </w:p>
    <w:p w:rsidR="0095314C" w:rsidRPr="0095314C" w:rsidRDefault="0095314C" w:rsidP="009531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t>Scaletta in legno</w:t>
      </w:r>
    </w:p>
    <w:p w:rsidR="0095314C" w:rsidRPr="0095314C" w:rsidRDefault="0095314C" w:rsidP="009531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t>Spalliera</w:t>
      </w:r>
    </w:p>
    <w:p w:rsidR="0095314C" w:rsidRPr="0095314C" w:rsidRDefault="0095314C" w:rsidP="009531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Palle da ginnastica vari diametri </w:t>
      </w:r>
    </w:p>
    <w:p w:rsidR="0095314C" w:rsidRPr="0095314C" w:rsidRDefault="0095314C" w:rsidP="009531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t>Cilindri gonfiabili di varie misure</w:t>
      </w:r>
    </w:p>
    <w:p w:rsidR="0095314C" w:rsidRPr="0095314C" w:rsidRDefault="0095314C" w:rsidP="009531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t>Tappetini antiscivolo</w:t>
      </w:r>
    </w:p>
    <w:p w:rsidR="0095314C" w:rsidRPr="0095314C" w:rsidRDefault="0095314C" w:rsidP="009531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t>Specchio grande infrangibile</w:t>
      </w:r>
    </w:p>
    <w:p w:rsidR="0095314C" w:rsidRPr="0095314C" w:rsidRDefault="0095314C" w:rsidP="009531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t>Armadi, mobiletti bassi con cassetti e ad ante</w:t>
      </w:r>
    </w:p>
    <w:p w:rsidR="0095314C" w:rsidRPr="0095314C" w:rsidRDefault="0095314C" w:rsidP="0095314C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5314C">
        <w:rPr>
          <w:rFonts w:ascii="Times New Roman" w:eastAsia="Times New Roman" w:hAnsi="Times New Roman" w:cs="Times New Roman"/>
          <w:sz w:val="24"/>
          <w:szCs w:val="24"/>
          <w:lang w:eastAsia="it-IT"/>
        </w:rPr>
        <w:t>Cuscini e cunei di posizionamento di varie misure, lavabili</w:t>
      </w:r>
    </w:p>
    <w:p w:rsidR="0095314C" w:rsidRPr="0095314C" w:rsidRDefault="0095314C" w:rsidP="0095314C">
      <w:pPr>
        <w:tabs>
          <w:tab w:val="left" w:pos="1429"/>
          <w:tab w:val="left" w:pos="21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866621" w:rsidRDefault="00866621"/>
    <w:p w:rsidR="00E67885" w:rsidRDefault="00E67885"/>
    <w:p w:rsidR="00E67885" w:rsidRDefault="00E67885"/>
    <w:p w:rsidR="00E67885" w:rsidRDefault="00E67885"/>
    <w:p w:rsidR="00E67885" w:rsidRDefault="00E67885"/>
    <w:p w:rsidR="00E67885" w:rsidRDefault="00E67885"/>
    <w:p w:rsidR="00E67885" w:rsidRDefault="00E67885"/>
    <w:p w:rsidR="00E67885" w:rsidRDefault="00E67885"/>
    <w:p w:rsidR="00E67885" w:rsidRDefault="00E67885"/>
    <w:p w:rsidR="00E67885" w:rsidRDefault="00E67885"/>
    <w:p w:rsidR="00E67885" w:rsidRDefault="00E67885"/>
    <w:p w:rsidR="00E67885" w:rsidRDefault="00E67885"/>
    <w:p w:rsidR="00E67885" w:rsidRDefault="00E67885"/>
    <w:p w:rsidR="00E67885" w:rsidRDefault="00E67885"/>
    <w:p w:rsidR="00E67885" w:rsidRDefault="00E67885"/>
    <w:p w:rsidR="00E67885" w:rsidRDefault="00E67885"/>
    <w:p w:rsidR="00E67885" w:rsidRDefault="00E67885"/>
    <w:p w:rsidR="00E67885" w:rsidRDefault="00E67885"/>
    <w:p w:rsidR="00E67885" w:rsidRDefault="00E67885"/>
    <w:p w:rsidR="00E67885" w:rsidRDefault="00E67885"/>
    <w:p w:rsidR="00E67885" w:rsidRDefault="00E67885" w:rsidP="00E67885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SOFTWARE</w:t>
      </w:r>
      <w:r w:rsidRPr="0095314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per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la COMUNICAZIONE AUMENTATIVA E ALTERNATIVA (CAA)</w:t>
      </w:r>
    </w:p>
    <w:p w:rsidR="00E67885" w:rsidRDefault="00E67885" w:rsidP="00E67885">
      <w:pPr>
        <w:jc w:val="center"/>
      </w:pPr>
    </w:p>
    <w:p w:rsidR="00E67885" w:rsidRDefault="00E67885" w:rsidP="00E67885">
      <w:pPr>
        <w:pStyle w:val="Paragrafoelenco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Mind Express</w:t>
      </w:r>
    </w:p>
    <w:p w:rsidR="00E67885" w:rsidRDefault="00E67885" w:rsidP="00E67885">
      <w:pPr>
        <w:pStyle w:val="Paragrafoelenco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4751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The </w:t>
      </w:r>
      <w:proofErr w:type="spellStart"/>
      <w:r w:rsidRPr="00E47515">
        <w:rPr>
          <w:rFonts w:ascii="Times New Roman" w:eastAsia="Times New Roman" w:hAnsi="Times New Roman" w:cs="Times New Roman"/>
          <w:sz w:val="24"/>
          <w:szCs w:val="24"/>
          <w:lang w:eastAsia="it-IT"/>
        </w:rPr>
        <w:t>Grid</w:t>
      </w:r>
      <w:proofErr w:type="spellEnd"/>
      <w:r w:rsidRPr="00E4751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3</w:t>
      </w:r>
    </w:p>
    <w:p w:rsidR="00E67885" w:rsidRPr="00E67885" w:rsidRDefault="00E67885" w:rsidP="00E67885">
      <w:pPr>
        <w:pStyle w:val="Paragrafoelenco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proofErr w:type="spellStart"/>
      <w:r w:rsidRPr="00E47515">
        <w:rPr>
          <w:rFonts w:ascii="Times New Roman" w:eastAsia="Times New Roman" w:hAnsi="Times New Roman" w:cs="Times New Roman"/>
          <w:sz w:val="24"/>
          <w:szCs w:val="24"/>
          <w:lang w:eastAsia="it-IT"/>
        </w:rPr>
        <w:t>Clicker</w:t>
      </w:r>
      <w:proofErr w:type="spellEnd"/>
      <w:r w:rsidRPr="00E47515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6</w:t>
      </w:r>
    </w:p>
    <w:p w:rsidR="00E67885" w:rsidRDefault="00E67885"/>
    <w:p w:rsidR="00E67885" w:rsidRDefault="00E67885"/>
    <w:p w:rsidR="00E67885" w:rsidRDefault="00E67885"/>
    <w:p w:rsidR="00E67885" w:rsidRDefault="00E67885"/>
    <w:p w:rsidR="00E67885" w:rsidRDefault="00E67885"/>
    <w:p w:rsidR="00E67885" w:rsidRDefault="00E67885"/>
    <w:p w:rsidR="00E67885" w:rsidRDefault="00E67885"/>
    <w:sectPr w:rsidR="00E6788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6A3C" w:rsidRDefault="003F6A3C">
      <w:pPr>
        <w:spacing w:after="0" w:line="240" w:lineRule="auto"/>
      </w:pPr>
      <w:r>
        <w:separator/>
      </w:r>
    </w:p>
  </w:endnote>
  <w:endnote w:type="continuationSeparator" w:id="0">
    <w:p w:rsidR="003F6A3C" w:rsidRDefault="003F6A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769B" w:rsidRPr="00A6769B" w:rsidRDefault="003F6A3C" w:rsidP="00D41BD2">
    <w:pPr>
      <w:pStyle w:val="Pidipagina"/>
      <w:pBdr>
        <w:top w:val="thinThickSmallGap" w:sz="24" w:space="1" w:color="622423"/>
      </w:pBdr>
      <w:tabs>
        <w:tab w:val="left" w:pos="1680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6A3C" w:rsidRDefault="003F6A3C">
      <w:pPr>
        <w:spacing w:after="0" w:line="240" w:lineRule="auto"/>
      </w:pPr>
      <w:r>
        <w:separator/>
      </w:r>
    </w:p>
  </w:footnote>
  <w:footnote w:type="continuationSeparator" w:id="0">
    <w:p w:rsidR="003F6A3C" w:rsidRDefault="003F6A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280587"/>
    <w:multiLevelType w:val="hybridMultilevel"/>
    <w:tmpl w:val="57805026"/>
    <w:lvl w:ilvl="0" w:tplc="BBCC0812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CA170B"/>
    <w:multiLevelType w:val="hybridMultilevel"/>
    <w:tmpl w:val="82B032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14C"/>
    <w:rsid w:val="003264FA"/>
    <w:rsid w:val="003F6A3C"/>
    <w:rsid w:val="00851BEA"/>
    <w:rsid w:val="00866621"/>
    <w:rsid w:val="0095314C"/>
    <w:rsid w:val="00B44E8C"/>
    <w:rsid w:val="00D241E0"/>
    <w:rsid w:val="00D41BD2"/>
    <w:rsid w:val="00E67885"/>
    <w:rsid w:val="00F96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171BA47-5D5A-4A59-8FDD-B32D65646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rsid w:val="0095314C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5314C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3264FA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D41B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1B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Unione Italiana Ciechi e Ipovedenti</Company>
  <LinksUpToDate>false</LinksUpToDate>
  <CharactersWithSpaces>4513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Elisabetta Ragonesi</dc:creator>
  <cp:keywords/>
  <dc:description/>
  <cp:lastModifiedBy>Gaetano Aquilino</cp:lastModifiedBy>
  <cp:revision>2</cp:revision>
  <dcterms:created xsi:type="dcterms:W3CDTF">2026-08-12T12:43:00Z</dcterms:created>
  <dcterms:modified xsi:type="dcterms:W3CDTF">2026-08-12T12:43:00Z</dcterms:modified>
</cp:coreProperties>
</file>